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846CB" w14:textId="32E0D71A" w:rsidR="0041472F" w:rsidRDefault="0041472F"/>
    <w:p w14:paraId="76A8D5EF" w14:textId="46243BB1" w:rsidR="0041472F" w:rsidRDefault="0041472F"/>
    <w:p w14:paraId="7712D787" w14:textId="28E35B44" w:rsidR="0041472F" w:rsidRPr="002F7725" w:rsidRDefault="0041472F" w:rsidP="003E0ED9">
      <w:pPr>
        <w:ind w:left="-284"/>
        <w:rPr>
          <w:sz w:val="24"/>
          <w:szCs w:val="24"/>
        </w:rPr>
      </w:pPr>
    </w:p>
    <w:p w14:paraId="362CB7E1" w14:textId="77777777" w:rsidR="0041472F" w:rsidRPr="003E0ED9" w:rsidRDefault="0041472F" w:rsidP="003E0ED9">
      <w:pPr>
        <w:ind w:left="-567" w:firstLine="720"/>
        <w:jc w:val="center"/>
        <w:rPr>
          <w:b/>
          <w:bCs/>
          <w:sz w:val="24"/>
          <w:szCs w:val="24"/>
          <w:lang w:val="en-GB"/>
        </w:rPr>
      </w:pPr>
      <w:r w:rsidRPr="003E0ED9">
        <w:rPr>
          <w:b/>
          <w:bCs/>
          <w:sz w:val="24"/>
          <w:szCs w:val="24"/>
          <w:lang w:val="en-GB"/>
        </w:rPr>
        <w:t>CAIET DE SARCINI</w:t>
      </w:r>
    </w:p>
    <w:p w14:paraId="6C96F067" w14:textId="6B66F663" w:rsidR="0041472F" w:rsidRPr="003E0ED9" w:rsidRDefault="0041472F" w:rsidP="003E0ED9">
      <w:pPr>
        <w:ind w:left="-567" w:firstLine="720"/>
        <w:jc w:val="center"/>
        <w:rPr>
          <w:b/>
          <w:bCs/>
          <w:sz w:val="24"/>
          <w:szCs w:val="24"/>
          <w:lang w:val="en-GB"/>
        </w:rPr>
      </w:pPr>
      <w:r w:rsidRPr="003E0ED9">
        <w:rPr>
          <w:b/>
          <w:bCs/>
          <w:sz w:val="24"/>
          <w:szCs w:val="24"/>
          <w:lang w:val="en-GB"/>
        </w:rPr>
        <w:t xml:space="preserve">PENTRU CEREREA OFERTEI </w:t>
      </w:r>
      <w:proofErr w:type="gramStart"/>
      <w:r w:rsidRPr="003E0ED9">
        <w:rPr>
          <w:b/>
          <w:bCs/>
          <w:sz w:val="24"/>
          <w:szCs w:val="24"/>
          <w:lang w:val="en-GB"/>
        </w:rPr>
        <w:t>DE  PREŢ</w:t>
      </w:r>
      <w:proofErr w:type="gramEnd"/>
    </w:p>
    <w:p w14:paraId="75918C10" w14:textId="77777777" w:rsidR="0041472F" w:rsidRPr="003E0ED9" w:rsidRDefault="0041472F" w:rsidP="003E0ED9">
      <w:pPr>
        <w:ind w:left="-426"/>
        <w:rPr>
          <w:sz w:val="24"/>
          <w:szCs w:val="24"/>
          <w:lang w:val="en-GB"/>
        </w:rPr>
      </w:pPr>
    </w:p>
    <w:p w14:paraId="6BB72A56" w14:textId="66EDD295" w:rsidR="0041472F" w:rsidRPr="003E0ED9" w:rsidRDefault="0041472F" w:rsidP="003E0ED9">
      <w:pPr>
        <w:ind w:left="-426"/>
        <w:rPr>
          <w:sz w:val="24"/>
          <w:szCs w:val="24"/>
          <w:lang w:val="en-GB"/>
        </w:rPr>
      </w:pPr>
      <w:r w:rsidRPr="003E0ED9">
        <w:rPr>
          <w:b/>
          <w:bCs/>
          <w:sz w:val="24"/>
          <w:szCs w:val="24"/>
          <w:lang w:val="en-GB"/>
        </w:rPr>
        <w:t xml:space="preserve">1.Denumerea </w:t>
      </w:r>
      <w:proofErr w:type="spellStart"/>
      <w:r w:rsidRPr="003E0ED9">
        <w:rPr>
          <w:b/>
          <w:bCs/>
          <w:sz w:val="24"/>
          <w:szCs w:val="24"/>
          <w:lang w:val="en-GB"/>
        </w:rPr>
        <w:t>beneficiarului</w:t>
      </w:r>
      <w:proofErr w:type="spellEnd"/>
      <w:r w:rsidRPr="003E0ED9">
        <w:rPr>
          <w:sz w:val="24"/>
          <w:szCs w:val="24"/>
          <w:lang w:val="en-GB"/>
        </w:rPr>
        <w:t xml:space="preserve">: </w:t>
      </w:r>
      <w:r w:rsidR="0018166D">
        <w:rPr>
          <w:sz w:val="24"/>
          <w:szCs w:val="24"/>
          <w:lang w:val="en-US"/>
        </w:rPr>
        <w:t xml:space="preserve">IMSP </w:t>
      </w:r>
      <w:proofErr w:type="spellStart"/>
      <w:r w:rsidR="0018166D">
        <w:rPr>
          <w:sz w:val="24"/>
          <w:szCs w:val="24"/>
          <w:lang w:val="en-US"/>
        </w:rPr>
        <w:t>Centrul</w:t>
      </w:r>
      <w:proofErr w:type="spellEnd"/>
      <w:r w:rsidR="0018166D">
        <w:rPr>
          <w:sz w:val="24"/>
          <w:szCs w:val="24"/>
          <w:lang w:val="en-US"/>
        </w:rPr>
        <w:t xml:space="preserve"> de </w:t>
      </w:r>
      <w:proofErr w:type="spellStart"/>
      <w:r w:rsidR="0018166D">
        <w:rPr>
          <w:sz w:val="24"/>
          <w:szCs w:val="24"/>
          <w:lang w:val="en-US"/>
        </w:rPr>
        <w:t>sănătate</w:t>
      </w:r>
      <w:proofErr w:type="spellEnd"/>
      <w:r w:rsidR="0018166D">
        <w:rPr>
          <w:sz w:val="24"/>
          <w:szCs w:val="24"/>
          <w:lang w:val="en-US"/>
        </w:rPr>
        <w:t xml:space="preserve"> din </w:t>
      </w:r>
      <w:proofErr w:type="spellStart"/>
      <w:r w:rsidR="0018166D">
        <w:rPr>
          <w:sz w:val="24"/>
          <w:szCs w:val="24"/>
          <w:lang w:val="en-US"/>
        </w:rPr>
        <w:t>orașul</w:t>
      </w:r>
      <w:proofErr w:type="spellEnd"/>
      <w:r w:rsidR="0018166D">
        <w:rPr>
          <w:sz w:val="24"/>
          <w:szCs w:val="24"/>
          <w:lang w:val="en-US"/>
        </w:rPr>
        <w:t xml:space="preserve"> </w:t>
      </w:r>
      <w:proofErr w:type="spellStart"/>
      <w:r w:rsidR="0018166D">
        <w:rPr>
          <w:sz w:val="24"/>
          <w:szCs w:val="24"/>
          <w:lang w:val="en-US"/>
        </w:rPr>
        <w:t>Cornești</w:t>
      </w:r>
      <w:proofErr w:type="spellEnd"/>
      <w:r w:rsidRPr="003E0ED9">
        <w:rPr>
          <w:sz w:val="24"/>
          <w:szCs w:val="24"/>
          <w:lang w:val="en-GB"/>
        </w:rPr>
        <w:t xml:space="preserve">   </w:t>
      </w:r>
    </w:p>
    <w:p w14:paraId="6CE00E11" w14:textId="77777777" w:rsidR="0041472F" w:rsidRPr="003E0ED9" w:rsidRDefault="0041472F" w:rsidP="003E0ED9">
      <w:pPr>
        <w:ind w:left="-426"/>
        <w:rPr>
          <w:sz w:val="24"/>
          <w:szCs w:val="24"/>
          <w:lang w:val="en-GB"/>
        </w:rPr>
      </w:pPr>
    </w:p>
    <w:p w14:paraId="3531180B" w14:textId="560A14F5" w:rsidR="0041472F" w:rsidRPr="003E0ED9" w:rsidRDefault="0041472F" w:rsidP="003E0ED9">
      <w:pPr>
        <w:ind w:left="-426"/>
        <w:rPr>
          <w:sz w:val="24"/>
          <w:szCs w:val="24"/>
          <w:lang w:val="en-GB"/>
        </w:rPr>
      </w:pPr>
      <w:r w:rsidRPr="003E0ED9">
        <w:rPr>
          <w:b/>
          <w:bCs/>
          <w:sz w:val="24"/>
          <w:szCs w:val="24"/>
          <w:lang w:val="en-GB"/>
        </w:rPr>
        <w:t xml:space="preserve">2. </w:t>
      </w:r>
      <w:proofErr w:type="spellStart"/>
      <w:r w:rsidRPr="003E0ED9">
        <w:rPr>
          <w:b/>
          <w:bCs/>
          <w:sz w:val="24"/>
          <w:szCs w:val="24"/>
          <w:lang w:val="en-GB"/>
        </w:rPr>
        <w:t>Organizatorul</w:t>
      </w:r>
      <w:proofErr w:type="spellEnd"/>
      <w:r w:rsidRPr="003E0ED9">
        <w:rPr>
          <w:b/>
          <w:bCs/>
          <w:sz w:val="24"/>
          <w:szCs w:val="24"/>
          <w:lang w:val="en-GB"/>
        </w:rPr>
        <w:t xml:space="preserve"> </w:t>
      </w:r>
      <w:proofErr w:type="spellStart"/>
      <w:r w:rsidRPr="003E0ED9">
        <w:rPr>
          <w:b/>
          <w:bCs/>
          <w:sz w:val="24"/>
          <w:szCs w:val="24"/>
          <w:lang w:val="en-GB"/>
        </w:rPr>
        <w:t>procedurii</w:t>
      </w:r>
      <w:proofErr w:type="spellEnd"/>
      <w:r w:rsidRPr="003E0ED9">
        <w:rPr>
          <w:b/>
          <w:bCs/>
          <w:sz w:val="24"/>
          <w:szCs w:val="24"/>
          <w:lang w:val="en-GB"/>
        </w:rPr>
        <w:t xml:space="preserve"> de </w:t>
      </w:r>
      <w:proofErr w:type="spellStart"/>
      <w:r w:rsidRPr="003E0ED9">
        <w:rPr>
          <w:b/>
          <w:bCs/>
          <w:sz w:val="24"/>
          <w:szCs w:val="24"/>
          <w:lang w:val="en-GB"/>
        </w:rPr>
        <w:t>achiziţie</w:t>
      </w:r>
      <w:proofErr w:type="spellEnd"/>
      <w:r w:rsidRPr="003E0ED9">
        <w:rPr>
          <w:b/>
          <w:bCs/>
          <w:sz w:val="24"/>
          <w:szCs w:val="24"/>
          <w:lang w:val="en-GB"/>
        </w:rPr>
        <w:t>:</w:t>
      </w:r>
      <w:r w:rsidRPr="003E0ED9">
        <w:rPr>
          <w:sz w:val="24"/>
          <w:szCs w:val="24"/>
          <w:lang w:val="en-GB"/>
        </w:rPr>
        <w:t xml:space="preserve"> PNUD Moldova, </w:t>
      </w:r>
      <w:proofErr w:type="spellStart"/>
      <w:proofErr w:type="gramStart"/>
      <w:r w:rsidRPr="003E0ED9">
        <w:rPr>
          <w:sz w:val="24"/>
          <w:szCs w:val="24"/>
          <w:lang w:val="en-GB"/>
        </w:rPr>
        <w:t>Programul</w:t>
      </w:r>
      <w:proofErr w:type="spellEnd"/>
      <w:r w:rsidRPr="003E0ED9">
        <w:rPr>
          <w:sz w:val="24"/>
          <w:szCs w:val="24"/>
          <w:lang w:val="en-GB"/>
        </w:rPr>
        <w:t xml:space="preserve">  </w:t>
      </w:r>
      <w:proofErr w:type="spellStart"/>
      <w:r w:rsidRPr="003E0ED9">
        <w:rPr>
          <w:sz w:val="24"/>
          <w:szCs w:val="24"/>
          <w:lang w:val="en-GB"/>
        </w:rPr>
        <w:t>Promovarea</w:t>
      </w:r>
      <w:proofErr w:type="spellEnd"/>
      <w:proofErr w:type="gramEnd"/>
      <w:r w:rsidRPr="003E0ED9">
        <w:rPr>
          <w:sz w:val="24"/>
          <w:szCs w:val="24"/>
          <w:lang w:val="en-GB"/>
        </w:rPr>
        <w:t xml:space="preserve"> </w:t>
      </w:r>
      <w:proofErr w:type="spellStart"/>
      <w:r w:rsidRPr="003E0ED9">
        <w:rPr>
          <w:sz w:val="24"/>
          <w:szCs w:val="24"/>
          <w:lang w:val="en-GB"/>
        </w:rPr>
        <w:t>securității</w:t>
      </w:r>
      <w:proofErr w:type="spellEnd"/>
      <w:r w:rsidRPr="003E0ED9">
        <w:rPr>
          <w:sz w:val="24"/>
          <w:szCs w:val="24"/>
          <w:lang w:val="en-GB"/>
        </w:rPr>
        <w:t xml:space="preserve"> </w:t>
      </w:r>
      <w:proofErr w:type="spellStart"/>
      <w:r w:rsidRPr="003E0ED9">
        <w:rPr>
          <w:sz w:val="24"/>
          <w:szCs w:val="24"/>
          <w:lang w:val="en-GB"/>
        </w:rPr>
        <w:t>umane</w:t>
      </w:r>
      <w:proofErr w:type="spellEnd"/>
      <w:r w:rsidRPr="003E0ED9">
        <w:rPr>
          <w:sz w:val="24"/>
          <w:szCs w:val="24"/>
          <w:lang w:val="en-GB"/>
        </w:rPr>
        <w:t xml:space="preserve"> a </w:t>
      </w:r>
      <w:proofErr w:type="spellStart"/>
      <w:r w:rsidRPr="003E0ED9">
        <w:rPr>
          <w:sz w:val="24"/>
          <w:szCs w:val="24"/>
          <w:lang w:val="en-GB"/>
        </w:rPr>
        <w:t>refugiaților</w:t>
      </w:r>
      <w:proofErr w:type="spellEnd"/>
      <w:r w:rsidRPr="003E0ED9">
        <w:rPr>
          <w:sz w:val="24"/>
          <w:szCs w:val="24"/>
          <w:lang w:val="en-GB"/>
        </w:rPr>
        <w:t xml:space="preserve"> </w:t>
      </w:r>
      <w:proofErr w:type="spellStart"/>
      <w:r w:rsidRPr="003E0ED9">
        <w:rPr>
          <w:sz w:val="24"/>
          <w:szCs w:val="24"/>
          <w:lang w:val="en-GB"/>
        </w:rPr>
        <w:t>ucraineni</w:t>
      </w:r>
      <w:proofErr w:type="spellEnd"/>
      <w:r w:rsidRPr="003E0ED9">
        <w:rPr>
          <w:sz w:val="24"/>
          <w:szCs w:val="24"/>
          <w:lang w:val="en-GB"/>
        </w:rPr>
        <w:t xml:space="preserve">, a </w:t>
      </w:r>
      <w:proofErr w:type="spellStart"/>
      <w:r w:rsidRPr="003E0ED9">
        <w:rPr>
          <w:sz w:val="24"/>
          <w:szCs w:val="24"/>
          <w:lang w:val="en-GB"/>
        </w:rPr>
        <w:t>cetățenilor</w:t>
      </w:r>
      <w:proofErr w:type="spellEnd"/>
      <w:r w:rsidRPr="003E0ED9">
        <w:rPr>
          <w:sz w:val="24"/>
          <w:szCs w:val="24"/>
          <w:lang w:val="en-GB"/>
        </w:rPr>
        <w:t xml:space="preserve"> </w:t>
      </w:r>
      <w:proofErr w:type="spellStart"/>
      <w:r w:rsidRPr="003E0ED9">
        <w:rPr>
          <w:sz w:val="24"/>
          <w:szCs w:val="24"/>
          <w:lang w:val="en-GB"/>
        </w:rPr>
        <w:t>țărilor</w:t>
      </w:r>
      <w:proofErr w:type="spellEnd"/>
      <w:r w:rsidRPr="003E0ED9">
        <w:rPr>
          <w:sz w:val="24"/>
          <w:szCs w:val="24"/>
          <w:lang w:val="en-GB"/>
        </w:rPr>
        <w:t xml:space="preserve"> </w:t>
      </w:r>
      <w:proofErr w:type="spellStart"/>
      <w:r w:rsidRPr="003E0ED9">
        <w:rPr>
          <w:sz w:val="24"/>
          <w:szCs w:val="24"/>
          <w:lang w:val="en-GB"/>
        </w:rPr>
        <w:t>terțe</w:t>
      </w:r>
      <w:proofErr w:type="spellEnd"/>
      <w:r w:rsidRPr="003E0ED9">
        <w:rPr>
          <w:sz w:val="24"/>
          <w:szCs w:val="24"/>
          <w:lang w:val="en-GB"/>
        </w:rPr>
        <w:t xml:space="preserve"> (TCN) </w:t>
      </w:r>
      <w:proofErr w:type="spellStart"/>
      <w:r w:rsidRPr="003E0ED9">
        <w:rPr>
          <w:sz w:val="24"/>
          <w:szCs w:val="24"/>
          <w:lang w:val="en-GB"/>
        </w:rPr>
        <w:t>și</w:t>
      </w:r>
      <w:proofErr w:type="spellEnd"/>
      <w:r w:rsidRPr="003E0ED9">
        <w:rPr>
          <w:sz w:val="24"/>
          <w:szCs w:val="24"/>
          <w:lang w:val="en-GB"/>
        </w:rPr>
        <w:t xml:space="preserve"> a </w:t>
      </w:r>
      <w:proofErr w:type="spellStart"/>
      <w:r w:rsidRPr="003E0ED9">
        <w:rPr>
          <w:sz w:val="24"/>
          <w:szCs w:val="24"/>
          <w:lang w:val="en-GB"/>
        </w:rPr>
        <w:t>comunităților</w:t>
      </w:r>
      <w:proofErr w:type="spellEnd"/>
      <w:r w:rsidRPr="003E0ED9">
        <w:rPr>
          <w:sz w:val="24"/>
          <w:szCs w:val="24"/>
          <w:lang w:val="en-GB"/>
        </w:rPr>
        <w:t xml:space="preserve"> </w:t>
      </w:r>
      <w:proofErr w:type="spellStart"/>
      <w:r w:rsidRPr="003E0ED9">
        <w:rPr>
          <w:sz w:val="24"/>
          <w:szCs w:val="24"/>
          <w:lang w:val="en-GB"/>
        </w:rPr>
        <w:t>gazdă</w:t>
      </w:r>
      <w:proofErr w:type="spellEnd"/>
      <w:r w:rsidRPr="003E0ED9">
        <w:rPr>
          <w:sz w:val="24"/>
          <w:szCs w:val="24"/>
          <w:lang w:val="en-GB"/>
        </w:rPr>
        <w:t xml:space="preserve"> din Moldova </w:t>
      </w:r>
      <w:proofErr w:type="spellStart"/>
      <w:r w:rsidRPr="003E0ED9">
        <w:rPr>
          <w:sz w:val="24"/>
          <w:szCs w:val="24"/>
          <w:lang w:val="en-GB"/>
        </w:rPr>
        <w:t>prin</w:t>
      </w:r>
      <w:proofErr w:type="spellEnd"/>
      <w:r w:rsidRPr="003E0ED9">
        <w:rPr>
          <w:sz w:val="24"/>
          <w:szCs w:val="24"/>
          <w:lang w:val="en-GB"/>
        </w:rPr>
        <w:t xml:space="preserve"> </w:t>
      </w:r>
      <w:proofErr w:type="spellStart"/>
      <w:r w:rsidRPr="003E0ED9">
        <w:rPr>
          <w:sz w:val="24"/>
          <w:szCs w:val="24"/>
          <w:lang w:val="en-GB"/>
        </w:rPr>
        <w:t>abilitarea</w:t>
      </w:r>
      <w:proofErr w:type="spellEnd"/>
      <w:r w:rsidRPr="003E0ED9">
        <w:rPr>
          <w:sz w:val="24"/>
          <w:szCs w:val="24"/>
          <w:lang w:val="en-GB"/>
        </w:rPr>
        <w:t xml:space="preserve"> </w:t>
      </w:r>
      <w:proofErr w:type="spellStart"/>
      <w:r w:rsidRPr="003E0ED9">
        <w:rPr>
          <w:sz w:val="24"/>
          <w:szCs w:val="24"/>
          <w:lang w:val="en-GB"/>
        </w:rPr>
        <w:t>și</w:t>
      </w:r>
      <w:proofErr w:type="spellEnd"/>
      <w:r w:rsidRPr="003E0ED9">
        <w:rPr>
          <w:sz w:val="24"/>
          <w:szCs w:val="24"/>
          <w:lang w:val="en-GB"/>
        </w:rPr>
        <w:t xml:space="preserve"> </w:t>
      </w:r>
      <w:proofErr w:type="spellStart"/>
      <w:r w:rsidRPr="003E0ED9">
        <w:rPr>
          <w:sz w:val="24"/>
          <w:szCs w:val="24"/>
          <w:lang w:val="en-GB"/>
        </w:rPr>
        <w:t>incluziunea</w:t>
      </w:r>
      <w:proofErr w:type="spellEnd"/>
      <w:r w:rsidRPr="003E0ED9">
        <w:rPr>
          <w:sz w:val="24"/>
          <w:szCs w:val="24"/>
          <w:lang w:val="en-GB"/>
        </w:rPr>
        <w:t xml:space="preserve"> socio-</w:t>
      </w:r>
      <w:proofErr w:type="spellStart"/>
      <w:r w:rsidRPr="003E0ED9">
        <w:rPr>
          <w:sz w:val="24"/>
          <w:szCs w:val="24"/>
          <w:lang w:val="en-GB"/>
        </w:rPr>
        <w:t>economică</w:t>
      </w:r>
      <w:proofErr w:type="spellEnd"/>
    </w:p>
    <w:p w14:paraId="5BD2D990" w14:textId="42F14BFE" w:rsidR="00125CD7" w:rsidRPr="003E0ED9" w:rsidRDefault="00125CD7" w:rsidP="003E0ED9">
      <w:pPr>
        <w:ind w:left="-426"/>
        <w:rPr>
          <w:sz w:val="24"/>
          <w:szCs w:val="24"/>
          <w:lang w:val="en-GB"/>
        </w:rPr>
      </w:pPr>
    </w:p>
    <w:p w14:paraId="42E11177" w14:textId="799E93BE" w:rsidR="0018166D" w:rsidRPr="003E0ED9" w:rsidRDefault="00125CD7" w:rsidP="003E0ED9">
      <w:pPr>
        <w:ind w:left="-426"/>
        <w:rPr>
          <w:sz w:val="24"/>
          <w:szCs w:val="24"/>
          <w:lang w:val="en-GB"/>
        </w:rPr>
      </w:pPr>
      <w:r w:rsidRPr="00125CD7">
        <w:rPr>
          <w:b/>
          <w:bCs/>
          <w:sz w:val="24"/>
          <w:szCs w:val="24"/>
          <w:lang w:val="en-US"/>
        </w:rPr>
        <w:t xml:space="preserve">3.Obiectul </w:t>
      </w:r>
      <w:proofErr w:type="spellStart"/>
      <w:r w:rsidRPr="00125CD7">
        <w:rPr>
          <w:b/>
          <w:bCs/>
          <w:sz w:val="24"/>
          <w:szCs w:val="24"/>
          <w:lang w:val="en-US"/>
        </w:rPr>
        <w:t>achizițiilor</w:t>
      </w:r>
      <w:proofErr w:type="spellEnd"/>
      <w:r w:rsidRPr="00125CD7">
        <w:rPr>
          <w:b/>
          <w:bCs/>
          <w:sz w:val="24"/>
          <w:szCs w:val="24"/>
          <w:lang w:val="en-US"/>
        </w:rPr>
        <w:t>:</w:t>
      </w:r>
      <w:r>
        <w:rPr>
          <w:sz w:val="24"/>
          <w:szCs w:val="24"/>
          <w:lang w:val="en-US"/>
        </w:rPr>
        <w:t xml:space="preserve"> </w:t>
      </w:r>
      <w:proofErr w:type="spellStart"/>
      <w:r w:rsidRPr="00125CD7">
        <w:rPr>
          <w:sz w:val="24"/>
          <w:szCs w:val="24"/>
          <w:lang w:val="en-US"/>
        </w:rPr>
        <w:t>Reabilitarea</w:t>
      </w:r>
      <w:proofErr w:type="spellEnd"/>
      <w:r w:rsidRPr="00125CD7">
        <w:rPr>
          <w:sz w:val="24"/>
          <w:szCs w:val="24"/>
          <w:lang w:val="en-US"/>
        </w:rPr>
        <w:t xml:space="preserve"> </w:t>
      </w:r>
      <w:proofErr w:type="spellStart"/>
      <w:r w:rsidRPr="00125CD7">
        <w:rPr>
          <w:sz w:val="24"/>
          <w:szCs w:val="24"/>
          <w:lang w:val="en-US"/>
        </w:rPr>
        <w:t>Centrului</w:t>
      </w:r>
      <w:proofErr w:type="spellEnd"/>
      <w:r w:rsidRPr="00125CD7">
        <w:rPr>
          <w:sz w:val="24"/>
          <w:szCs w:val="24"/>
          <w:lang w:val="en-US"/>
        </w:rPr>
        <w:t xml:space="preserve"> de </w:t>
      </w:r>
      <w:proofErr w:type="spellStart"/>
      <w:r w:rsidRPr="00125CD7">
        <w:rPr>
          <w:sz w:val="24"/>
          <w:szCs w:val="24"/>
          <w:lang w:val="en-US"/>
        </w:rPr>
        <w:t>sănătate</w:t>
      </w:r>
      <w:proofErr w:type="spellEnd"/>
      <w:r w:rsidRPr="00125CD7">
        <w:rPr>
          <w:sz w:val="24"/>
          <w:szCs w:val="24"/>
          <w:lang w:val="en-US"/>
        </w:rPr>
        <w:t xml:space="preserve"> din </w:t>
      </w:r>
      <w:proofErr w:type="spellStart"/>
      <w:proofErr w:type="gramStart"/>
      <w:r w:rsidRPr="00125CD7">
        <w:rPr>
          <w:sz w:val="24"/>
          <w:szCs w:val="24"/>
          <w:lang w:val="en-US"/>
        </w:rPr>
        <w:t>orașul</w:t>
      </w:r>
      <w:proofErr w:type="spellEnd"/>
      <w:r w:rsidRPr="00125CD7">
        <w:rPr>
          <w:sz w:val="24"/>
          <w:szCs w:val="24"/>
          <w:lang w:val="en-US"/>
        </w:rPr>
        <w:t xml:space="preserve">  </w:t>
      </w:r>
      <w:proofErr w:type="spellStart"/>
      <w:r w:rsidRPr="00125CD7">
        <w:rPr>
          <w:sz w:val="24"/>
          <w:szCs w:val="24"/>
          <w:lang w:val="en-US"/>
        </w:rPr>
        <w:t>Cornești</w:t>
      </w:r>
      <w:proofErr w:type="spellEnd"/>
      <w:proofErr w:type="gramEnd"/>
      <w:r w:rsidRPr="00125CD7">
        <w:rPr>
          <w:sz w:val="24"/>
          <w:szCs w:val="24"/>
          <w:lang w:val="en-US"/>
        </w:rPr>
        <w:t xml:space="preserve">, </w:t>
      </w:r>
      <w:proofErr w:type="spellStart"/>
      <w:r w:rsidRPr="00125CD7">
        <w:rPr>
          <w:sz w:val="24"/>
          <w:szCs w:val="24"/>
          <w:lang w:val="en-US"/>
        </w:rPr>
        <w:t>raionul</w:t>
      </w:r>
      <w:proofErr w:type="spellEnd"/>
      <w:r w:rsidRPr="00125CD7">
        <w:rPr>
          <w:sz w:val="24"/>
          <w:szCs w:val="24"/>
          <w:lang w:val="en-US"/>
        </w:rPr>
        <w:t xml:space="preserve"> Ungheni, </w:t>
      </w:r>
      <w:proofErr w:type="spellStart"/>
      <w:r w:rsidRPr="00125CD7">
        <w:rPr>
          <w:sz w:val="24"/>
          <w:szCs w:val="24"/>
          <w:lang w:val="en-US"/>
        </w:rPr>
        <w:t>prin</w:t>
      </w:r>
      <w:proofErr w:type="spellEnd"/>
      <w:r w:rsidRPr="00125CD7">
        <w:rPr>
          <w:sz w:val="24"/>
          <w:szCs w:val="24"/>
          <w:lang w:val="en-US"/>
        </w:rPr>
        <w:t xml:space="preserve"> </w:t>
      </w:r>
      <w:proofErr w:type="spellStart"/>
      <w:r w:rsidRPr="00125CD7">
        <w:rPr>
          <w:sz w:val="24"/>
          <w:szCs w:val="24"/>
          <w:lang w:val="en-US"/>
        </w:rPr>
        <w:t>schimbarea</w:t>
      </w:r>
      <w:proofErr w:type="spellEnd"/>
      <w:r w:rsidRPr="00125CD7">
        <w:rPr>
          <w:sz w:val="24"/>
          <w:szCs w:val="24"/>
          <w:lang w:val="en-US"/>
        </w:rPr>
        <w:t xml:space="preserve"> </w:t>
      </w:r>
      <w:proofErr w:type="spellStart"/>
      <w:r w:rsidRPr="00125CD7">
        <w:rPr>
          <w:sz w:val="24"/>
          <w:szCs w:val="24"/>
          <w:lang w:val="en-US"/>
        </w:rPr>
        <w:t>ferestrelor</w:t>
      </w:r>
      <w:proofErr w:type="spellEnd"/>
      <w:r w:rsidRPr="00125CD7">
        <w:rPr>
          <w:sz w:val="24"/>
          <w:szCs w:val="24"/>
          <w:lang w:val="en-US"/>
        </w:rPr>
        <w:t xml:space="preserve"> </w:t>
      </w:r>
      <w:proofErr w:type="spellStart"/>
      <w:r w:rsidRPr="00125CD7">
        <w:rPr>
          <w:sz w:val="24"/>
          <w:szCs w:val="24"/>
          <w:lang w:val="en-US"/>
        </w:rPr>
        <w:t>și</w:t>
      </w:r>
      <w:proofErr w:type="spellEnd"/>
      <w:r w:rsidRPr="00125CD7">
        <w:rPr>
          <w:sz w:val="24"/>
          <w:szCs w:val="24"/>
          <w:lang w:val="en-US"/>
        </w:rPr>
        <w:t xml:space="preserve"> a </w:t>
      </w:r>
      <w:proofErr w:type="spellStart"/>
      <w:r w:rsidRPr="00125CD7">
        <w:rPr>
          <w:sz w:val="24"/>
          <w:szCs w:val="24"/>
          <w:lang w:val="en-US"/>
        </w:rPr>
        <w:t>ușilor</w:t>
      </w:r>
      <w:proofErr w:type="spellEnd"/>
      <w:r w:rsidRPr="00125CD7">
        <w:rPr>
          <w:sz w:val="24"/>
          <w:szCs w:val="24"/>
          <w:lang w:val="en-US"/>
        </w:rPr>
        <w:t xml:space="preserve"> </w:t>
      </w:r>
      <w:proofErr w:type="spellStart"/>
      <w:r w:rsidRPr="00125CD7">
        <w:rPr>
          <w:sz w:val="24"/>
          <w:szCs w:val="24"/>
          <w:lang w:val="en-US"/>
        </w:rPr>
        <w:t>interioare</w:t>
      </w:r>
      <w:proofErr w:type="spellEnd"/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4786"/>
        <w:gridCol w:w="5245"/>
      </w:tblGrid>
      <w:tr w:rsidR="00275A92" w:rsidRPr="003E0ED9" w14:paraId="7377A624" w14:textId="77777777" w:rsidTr="0041472F">
        <w:tc>
          <w:tcPr>
            <w:tcW w:w="478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7762430" w14:textId="4BAE5278" w:rsidR="00275A92" w:rsidRPr="002F7725" w:rsidRDefault="00275A92" w:rsidP="003E0ED9">
            <w:pPr>
              <w:ind w:left="-426"/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79F6285E" w14:textId="65A23247" w:rsidR="00275A92" w:rsidRPr="003E0ED9" w:rsidRDefault="00275A92" w:rsidP="003E0ED9">
            <w:pPr>
              <w:ind w:left="-426"/>
              <w:jc w:val="right"/>
              <w:rPr>
                <w:sz w:val="24"/>
                <w:szCs w:val="24"/>
                <w:lang w:val="en-GB"/>
              </w:rPr>
            </w:pPr>
          </w:p>
        </w:tc>
      </w:tr>
      <w:tr w:rsidR="00275A92" w:rsidRPr="002F7725" w14:paraId="0CB18236" w14:textId="77777777" w:rsidTr="0041472F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14:paraId="502DA6FE" w14:textId="77777777" w:rsidR="00275A92" w:rsidRPr="002F7725" w:rsidRDefault="00275A92" w:rsidP="003E0ED9">
            <w:pPr>
              <w:ind w:left="-426"/>
              <w:jc w:val="center"/>
              <w:rPr>
                <w:sz w:val="24"/>
                <w:szCs w:val="24"/>
              </w:rPr>
            </w:pPr>
            <w:r w:rsidRPr="002F7725">
              <w:rPr>
                <w:sz w:val="24"/>
                <w:szCs w:val="24"/>
              </w:rPr>
              <w:t>(</w:t>
            </w:r>
            <w:proofErr w:type="spellStart"/>
            <w:r w:rsidRPr="002F7725">
              <w:rPr>
                <w:sz w:val="24"/>
                <w:szCs w:val="24"/>
                <w:lang w:val="en-US"/>
              </w:rPr>
              <w:t>denumirea</w:t>
            </w:r>
            <w:proofErr w:type="spellEnd"/>
            <w:r w:rsidRPr="002F772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F7725">
              <w:rPr>
                <w:sz w:val="24"/>
                <w:szCs w:val="24"/>
                <w:lang w:val="en-US"/>
              </w:rPr>
              <w:t>obiectivului</w:t>
            </w:r>
            <w:proofErr w:type="spellEnd"/>
            <w:r w:rsidRPr="002F7725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026C381E" w14:textId="77777777" w:rsidR="00275A92" w:rsidRPr="002F7725" w:rsidRDefault="00275A92" w:rsidP="003E0ED9">
            <w:pPr>
              <w:ind w:left="-426"/>
              <w:jc w:val="center"/>
              <w:rPr>
                <w:sz w:val="24"/>
                <w:szCs w:val="24"/>
              </w:rPr>
            </w:pPr>
          </w:p>
        </w:tc>
      </w:tr>
    </w:tbl>
    <w:p w14:paraId="0A08132A" w14:textId="77777777" w:rsidR="00275A92" w:rsidRPr="002F7725" w:rsidRDefault="00275A92">
      <w:pPr>
        <w:rPr>
          <w:sz w:val="24"/>
          <w:szCs w:val="24"/>
        </w:rPr>
      </w:pPr>
    </w:p>
    <w:p w14:paraId="72D3E5B1" w14:textId="77777777" w:rsidR="00275A92" w:rsidRPr="002F7725" w:rsidRDefault="00275A92">
      <w:pPr>
        <w:jc w:val="center"/>
        <w:rPr>
          <w:b/>
          <w:bCs/>
          <w:sz w:val="24"/>
          <w:szCs w:val="24"/>
          <w:lang w:val="en-US"/>
        </w:rPr>
      </w:pPr>
      <w:r w:rsidRPr="002F7725">
        <w:rPr>
          <w:b/>
          <w:bCs/>
          <w:sz w:val="24"/>
          <w:szCs w:val="24"/>
          <w:lang w:val="en-US"/>
        </w:rPr>
        <w:t xml:space="preserve">Lista cu </w:t>
      </w:r>
      <w:proofErr w:type="spellStart"/>
      <w:r w:rsidRPr="002F7725">
        <w:rPr>
          <w:b/>
          <w:bCs/>
          <w:sz w:val="24"/>
          <w:szCs w:val="24"/>
          <w:lang w:val="en-US"/>
        </w:rPr>
        <w:t>cantita</w:t>
      </w:r>
      <w:proofErr w:type="spellEnd"/>
      <w:r w:rsidRPr="002F7725">
        <w:rPr>
          <w:b/>
          <w:bCs/>
          <w:sz w:val="24"/>
          <w:szCs w:val="24"/>
          <w:lang w:val="ro-RO"/>
        </w:rPr>
        <w:t>ţile de lucrări</w:t>
      </w:r>
      <w:r w:rsidRPr="002F7725">
        <w:rPr>
          <w:b/>
          <w:bCs/>
          <w:sz w:val="24"/>
          <w:szCs w:val="24"/>
          <w:lang w:val="en-US"/>
        </w:rPr>
        <w:t xml:space="preserve"> </w:t>
      </w:r>
    </w:p>
    <w:p w14:paraId="461FBF09" w14:textId="77777777" w:rsidR="00080DC1" w:rsidRDefault="00080DC1">
      <w:pPr>
        <w:jc w:val="center"/>
        <w:rPr>
          <w:sz w:val="24"/>
          <w:szCs w:val="24"/>
          <w:lang w:val="en-US"/>
        </w:rPr>
      </w:pPr>
    </w:p>
    <w:tbl>
      <w:tblPr>
        <w:tblW w:w="0" w:type="auto"/>
        <w:tblInd w:w="-459" w:type="dxa"/>
        <w:tblLayout w:type="fixed"/>
        <w:tblLook w:val="0000" w:firstRow="0" w:lastRow="0" w:firstColumn="0" w:lastColumn="0" w:noHBand="0" w:noVBand="0"/>
      </w:tblPr>
      <w:tblGrid>
        <w:gridCol w:w="709"/>
        <w:gridCol w:w="1701"/>
        <w:gridCol w:w="4961"/>
        <w:gridCol w:w="1560"/>
        <w:gridCol w:w="1559"/>
      </w:tblGrid>
      <w:tr w:rsidR="0078632C" w14:paraId="2BAB11B3" w14:textId="77777777">
        <w:trPr>
          <w:cantSplit/>
          <w:trHeight w:val="253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pct5" w:color="auto" w:fill="auto"/>
          </w:tcPr>
          <w:p w14:paraId="4AF08493" w14:textId="77777777" w:rsidR="0078632C" w:rsidRDefault="0078632C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№</w:t>
            </w:r>
          </w:p>
          <w:p w14:paraId="081AE01C" w14:textId="77777777" w:rsidR="0078632C" w:rsidRDefault="0078632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crt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pct5" w:color="auto" w:fill="auto"/>
          </w:tcPr>
          <w:p w14:paraId="0A144A72" w14:textId="77777777" w:rsidR="0078632C" w:rsidRDefault="0078632C">
            <w:pPr>
              <w:ind w:left="-120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ro-RO"/>
              </w:rPr>
              <w:t>Simbol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ro-RO"/>
              </w:rPr>
              <w:t xml:space="preserve">norme si cod 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ro-RO"/>
              </w:rPr>
              <w:t xml:space="preserve">resurse  </w:t>
            </w:r>
          </w:p>
        </w:tc>
        <w:tc>
          <w:tcPr>
            <w:tcW w:w="496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pct5" w:color="auto" w:fill="auto"/>
          </w:tcPr>
          <w:p w14:paraId="4778BAB3" w14:textId="77777777" w:rsidR="0078632C" w:rsidRDefault="0078632C">
            <w:pPr>
              <w:jc w:val="center"/>
              <w:rPr>
                <w:sz w:val="22"/>
                <w:szCs w:val="22"/>
                <w:lang w:val="ro-RO"/>
              </w:rPr>
            </w:pPr>
          </w:p>
          <w:p w14:paraId="7D9F4335" w14:textId="77777777" w:rsidR="0078632C" w:rsidRDefault="007863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  <w:t>Denumire lucrări</w:t>
            </w:r>
            <w:r w:rsidR="0093592B">
              <w:rPr>
                <w:sz w:val="22"/>
                <w:szCs w:val="22"/>
                <w:lang w:val="ro-RO"/>
              </w:rPr>
              <w:t>lor</w:t>
            </w:r>
            <w:r>
              <w:rPr>
                <w:sz w:val="22"/>
                <w:szCs w:val="22"/>
                <w:lang w:val="ro-RO"/>
              </w:rPr>
              <w:t xml:space="preserve">       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pct5" w:color="auto" w:fill="auto"/>
          </w:tcPr>
          <w:p w14:paraId="61E254D1" w14:textId="77777777" w:rsidR="0078632C" w:rsidRDefault="0078632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  <w:t>Unitatea de m</w:t>
            </w:r>
            <w:r w:rsidR="0093592B">
              <w:rPr>
                <w:sz w:val="22"/>
                <w:szCs w:val="22"/>
                <w:lang w:val="ro-RO"/>
              </w:rPr>
              <w:t>ă</w:t>
            </w:r>
            <w:r>
              <w:rPr>
                <w:sz w:val="22"/>
                <w:szCs w:val="22"/>
                <w:lang w:val="ro-RO"/>
              </w:rPr>
              <w:t>sur</w:t>
            </w:r>
            <w:r w:rsidR="0093592B">
              <w:rPr>
                <w:sz w:val="22"/>
                <w:szCs w:val="22"/>
                <w:lang w:val="ro-RO"/>
              </w:rPr>
              <w:t>ă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pct5" w:color="auto" w:fill="auto"/>
          </w:tcPr>
          <w:p w14:paraId="42DCCCD6" w14:textId="77777777" w:rsidR="0078632C" w:rsidRDefault="0078632C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ro-RO"/>
              </w:rPr>
              <w:t xml:space="preserve">Volum </w:t>
            </w:r>
          </w:p>
        </w:tc>
      </w:tr>
      <w:tr w:rsidR="0078632C" w14:paraId="7A0A2AA5" w14:textId="77777777">
        <w:trPr>
          <w:cantSplit/>
          <w:trHeight w:val="253"/>
        </w:trPr>
        <w:tc>
          <w:tcPr>
            <w:tcW w:w="7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5CD2BF57" w14:textId="77777777" w:rsidR="0078632C" w:rsidRDefault="0078632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1C03591B" w14:textId="77777777" w:rsidR="0078632C" w:rsidRDefault="0078632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477E14E2" w14:textId="77777777" w:rsidR="0078632C" w:rsidRDefault="0078632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4AF40528" w14:textId="77777777" w:rsidR="0078632C" w:rsidRDefault="0078632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pct5" w:color="auto" w:fill="auto"/>
          </w:tcPr>
          <w:p w14:paraId="0E76AE52" w14:textId="77777777" w:rsidR="0078632C" w:rsidRDefault="0078632C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</w:tbl>
    <w:p w14:paraId="7312F83F" w14:textId="77777777" w:rsidR="00275A92" w:rsidRDefault="00275A92">
      <w:pPr>
        <w:rPr>
          <w:sz w:val="2"/>
          <w:szCs w:val="2"/>
          <w:lang w:val="en-US"/>
        </w:rPr>
      </w:pPr>
    </w:p>
    <w:tbl>
      <w:tblPr>
        <w:tblW w:w="0" w:type="auto"/>
        <w:tblInd w:w="-459" w:type="dxa"/>
        <w:tblLayout w:type="fixed"/>
        <w:tblLook w:val="0000" w:firstRow="0" w:lastRow="0" w:firstColumn="0" w:lastColumn="0" w:noHBand="0" w:noVBand="0"/>
      </w:tblPr>
      <w:tblGrid>
        <w:gridCol w:w="709"/>
        <w:gridCol w:w="1701"/>
        <w:gridCol w:w="4961"/>
        <w:gridCol w:w="1560"/>
        <w:gridCol w:w="1559"/>
      </w:tblGrid>
      <w:tr w:rsidR="0078632C" w14:paraId="1F94CA1B" w14:textId="77777777">
        <w:trPr>
          <w:cantSplit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39CA6FEA" w14:textId="77777777" w:rsidR="0078632C" w:rsidRDefault="0078632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2634348F" w14:textId="77777777" w:rsidR="0078632C" w:rsidRDefault="0078632C">
            <w:pPr>
              <w:ind w:left="-120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3BD10F8A" w14:textId="77777777" w:rsidR="0078632C" w:rsidRDefault="007863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5E4E06CF" w14:textId="77777777" w:rsidR="0078632C" w:rsidRDefault="0078632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shd w:val="pct5" w:color="auto" w:fill="auto"/>
          </w:tcPr>
          <w:p w14:paraId="72681FB1" w14:textId="77777777" w:rsidR="0078632C" w:rsidRDefault="0078632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3592B" w14:paraId="1865AB88" w14:textId="77777777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A1A2A94" w14:textId="77777777" w:rsidR="0093592B" w:rsidRDefault="009359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8E02F28" w14:textId="77777777" w:rsidR="0093592B" w:rsidRDefault="0093592B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B7DDEA2" w14:textId="77777777" w:rsidR="00DB6637" w:rsidRPr="007F2714" w:rsidRDefault="00245331" w:rsidP="003E0ED9">
            <w:pPr>
              <w:jc w:val="both"/>
              <w:rPr>
                <w:b/>
                <w:bCs/>
                <w:sz w:val="22"/>
                <w:szCs w:val="22"/>
                <w:lang w:val="en-US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en-US"/>
              </w:rPr>
              <w:t>Capitolul</w:t>
            </w:r>
            <w:proofErr w:type="spellEnd"/>
            <w:r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DB6637" w:rsidRPr="00B40365">
              <w:rPr>
                <w:b/>
                <w:bCs/>
                <w:sz w:val="22"/>
                <w:szCs w:val="22"/>
              </w:rPr>
              <w:t>1. Demontari</w:t>
            </w:r>
          </w:p>
          <w:p w14:paraId="06D2C32C" w14:textId="77777777" w:rsidR="0093592B" w:rsidRDefault="0093592B" w:rsidP="003E0ED9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E962C0D" w14:textId="77777777" w:rsidR="0093592B" w:rsidRDefault="0093592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4224C9FC" w14:textId="77777777" w:rsidR="0093592B" w:rsidRDefault="0093592B">
            <w:pPr>
              <w:rPr>
                <w:sz w:val="24"/>
                <w:szCs w:val="24"/>
              </w:rPr>
            </w:pPr>
          </w:p>
        </w:tc>
      </w:tr>
      <w:tr w:rsidR="001A726D" w14:paraId="14A9F006" w14:textId="7777777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7231DD" w14:textId="77777777" w:rsidR="001A726D" w:rsidRDefault="001A72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EF9A44" w14:textId="77777777" w:rsidR="001A726D" w:rsidRDefault="001A726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RpCO56A</w:t>
            </w:r>
          </w:p>
          <w:p w14:paraId="44FDF845" w14:textId="77777777" w:rsidR="001A726D" w:rsidRDefault="001A726D" w:rsidP="005C155D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B9E13F" w14:textId="73271061" w:rsidR="001A726D" w:rsidRPr="005B2EE2" w:rsidRDefault="001A726D" w:rsidP="003E0ED9">
            <w:pPr>
              <w:adjustRightInd w:val="0"/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5B2EE2">
              <w:rPr>
                <w:sz w:val="24"/>
                <w:szCs w:val="24"/>
                <w:lang w:val="en-US"/>
              </w:rPr>
              <w:t>Demontari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timplarie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lemn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usi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ferestre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obloane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cutii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rulou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masti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, etc.),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inclusiv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glafurile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interioare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02E6C3" w14:textId="77777777" w:rsidR="001A726D" w:rsidRDefault="001A72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5B7526" w14:textId="77777777" w:rsidR="001A726D" w:rsidRDefault="001A72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143,300</w:t>
            </w:r>
          </w:p>
        </w:tc>
      </w:tr>
      <w:tr w:rsidR="001A726D" w14:paraId="6D66096C" w14:textId="7777777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69D904" w14:textId="77777777" w:rsidR="001A726D" w:rsidRDefault="008C0F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1A726D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B74931" w14:textId="77777777" w:rsidR="001A726D" w:rsidRDefault="001A726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RpCP45A</w:t>
            </w:r>
          </w:p>
          <w:p w14:paraId="537FB55D" w14:textId="77777777" w:rsidR="001A726D" w:rsidRDefault="001A726D" w:rsidP="005C155D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A0FF7F" w14:textId="3CAC3B8B" w:rsidR="001A726D" w:rsidRPr="005B2EE2" w:rsidRDefault="001A726D" w:rsidP="003E0ED9">
            <w:pPr>
              <w:adjustRightInd w:val="0"/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5B2EE2">
              <w:rPr>
                <w:sz w:val="24"/>
                <w:szCs w:val="24"/>
                <w:lang w:val="en-US"/>
              </w:rPr>
              <w:t>Demontarea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usilor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ferestrelor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metalice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inclusiv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glafurile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exterioare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76995B" w14:textId="77777777" w:rsidR="001A726D" w:rsidRDefault="001A72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E61951" w14:textId="77777777" w:rsidR="001A726D" w:rsidRDefault="001A72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70,100</w:t>
            </w:r>
          </w:p>
        </w:tc>
      </w:tr>
      <w:tr w:rsidR="0093592B" w14:paraId="22E69F36" w14:textId="77777777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E845BA2" w14:textId="77777777" w:rsidR="0093592B" w:rsidRDefault="008C0F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6BC492B" w14:textId="77777777" w:rsidR="0093592B" w:rsidRDefault="0093592B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04FBF13" w14:textId="77777777" w:rsidR="00DB6637" w:rsidRPr="007F2714" w:rsidRDefault="00245331" w:rsidP="003E0ED9">
            <w:pPr>
              <w:jc w:val="both"/>
              <w:rPr>
                <w:b/>
                <w:bCs/>
                <w:sz w:val="22"/>
                <w:szCs w:val="22"/>
                <w:lang w:val="en-US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en-US"/>
              </w:rPr>
              <w:t>Capitolul</w:t>
            </w:r>
            <w:proofErr w:type="spellEnd"/>
            <w:r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DB6637" w:rsidRPr="00B40365">
              <w:rPr>
                <w:b/>
                <w:bCs/>
                <w:sz w:val="22"/>
                <w:szCs w:val="22"/>
              </w:rPr>
              <w:t>2. Schimbare tamplarie</w:t>
            </w:r>
          </w:p>
          <w:p w14:paraId="3E622E8B" w14:textId="77777777" w:rsidR="0093592B" w:rsidRDefault="0093592B" w:rsidP="003E0ED9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7A0610A" w14:textId="77777777" w:rsidR="0093592B" w:rsidRDefault="0093592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3EB78E9B" w14:textId="77777777" w:rsidR="0093592B" w:rsidRDefault="0093592B">
            <w:pPr>
              <w:rPr>
                <w:sz w:val="24"/>
                <w:szCs w:val="24"/>
              </w:rPr>
            </w:pPr>
          </w:p>
        </w:tc>
      </w:tr>
      <w:tr w:rsidR="001A726D" w14:paraId="5CE6C7FD" w14:textId="7777777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76985D" w14:textId="77777777" w:rsidR="001A726D" w:rsidRDefault="001A72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BFCEAC" w14:textId="77777777" w:rsidR="001A726D" w:rsidRDefault="001A726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CK12A</w:t>
            </w:r>
          </w:p>
          <w:p w14:paraId="5D6880BD" w14:textId="77777777" w:rsidR="001A726D" w:rsidRDefault="001A726D" w:rsidP="005C155D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5D39D9" w14:textId="36752953" w:rsidR="001A726D" w:rsidRPr="005B2EE2" w:rsidRDefault="001A726D" w:rsidP="003E0ED9">
            <w:pPr>
              <w:adjustRightInd w:val="0"/>
              <w:jc w:val="both"/>
              <w:rPr>
                <w:sz w:val="24"/>
                <w:szCs w:val="24"/>
                <w:lang w:val="en-US"/>
              </w:rPr>
            </w:pPr>
            <w:r w:rsidRPr="005B2EE2">
              <w:rPr>
                <w:sz w:val="24"/>
                <w:szCs w:val="24"/>
                <w:lang w:val="en-US"/>
              </w:rPr>
              <w:t xml:space="preserve">Usi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metalice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confectionate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profiluri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otel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laminat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profiluri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banda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otel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fasonate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rece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inclusiv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armaturile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accesoriile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necesare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usilor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montate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in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zidarie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orice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natura la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constructii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inaltimea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pina la 35 m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inclusiv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intr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-un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canat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, cu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suprafata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tocului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pina la 7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mp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inclusiv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80EF67" w14:textId="77777777" w:rsidR="001A726D" w:rsidRDefault="001A72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6D3DC0" w14:textId="77777777" w:rsidR="001A726D" w:rsidRDefault="001A72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2,100</w:t>
            </w:r>
          </w:p>
        </w:tc>
      </w:tr>
      <w:tr w:rsidR="001A726D" w14:paraId="57062501" w14:textId="7777777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931B90" w14:textId="77777777" w:rsidR="001A726D" w:rsidRDefault="008C0F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1A726D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95374E" w14:textId="77777777" w:rsidR="001A726D" w:rsidRDefault="001A726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CK25A</w:t>
            </w:r>
          </w:p>
          <w:p w14:paraId="41779CED" w14:textId="77777777" w:rsidR="001A726D" w:rsidRDefault="001A726D" w:rsidP="005C155D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C2758C" w14:textId="47BF2939" w:rsidR="001A726D" w:rsidRPr="005B2EE2" w:rsidRDefault="001A726D" w:rsidP="003E0ED9">
            <w:pPr>
              <w:adjustRightInd w:val="0"/>
              <w:jc w:val="both"/>
              <w:rPr>
                <w:sz w:val="24"/>
                <w:szCs w:val="24"/>
                <w:lang w:val="en-US"/>
              </w:rPr>
            </w:pPr>
            <w:r w:rsidRPr="005B2EE2">
              <w:rPr>
                <w:sz w:val="24"/>
                <w:szCs w:val="24"/>
                <w:lang w:val="en-US"/>
              </w:rPr>
              <w:t xml:space="preserve">Usi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confectionate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profiluri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din mase </w:t>
            </w:r>
            <w:proofErr w:type="spellStart"/>
            <w:proofErr w:type="gramStart"/>
            <w:r w:rsidRPr="005B2EE2">
              <w:rPr>
                <w:sz w:val="24"/>
                <w:szCs w:val="24"/>
                <w:lang w:val="en-US"/>
              </w:rPr>
              <w:t>plastice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inclusiv</w:t>
            </w:r>
            <w:proofErr w:type="spellEnd"/>
            <w:proofErr w:type="gram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armaturile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accesoriile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necesare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usilor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montate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in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zidarie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orice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natura la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constructii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inaltimea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pina la 35 m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inclusiv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intr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-un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canat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, cu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suprafata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tocului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pina la 7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mp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inclusiv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(5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camere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izolare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termica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, toc min 74 mm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adincime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constructie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coeficient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de transfer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termic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1.2 W/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mpk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armatura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perimetrala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otel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zincat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de min 2 mm, min 32 mm 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grosime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geam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termoizolant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244DC1" w14:textId="77777777" w:rsidR="001A726D" w:rsidRDefault="001A72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C7D368" w14:textId="77777777" w:rsidR="001A726D" w:rsidRDefault="001A72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30,200</w:t>
            </w:r>
          </w:p>
        </w:tc>
      </w:tr>
      <w:tr w:rsidR="001A726D" w14:paraId="2FEB5F7A" w14:textId="7777777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C68A9B" w14:textId="77777777" w:rsidR="001A726D" w:rsidRDefault="008C0F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1A726D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C01DB8" w14:textId="77777777" w:rsidR="001A726D" w:rsidRDefault="001A726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CK25D</w:t>
            </w:r>
          </w:p>
          <w:p w14:paraId="5D410BA3" w14:textId="77777777" w:rsidR="001A726D" w:rsidRDefault="001A726D" w:rsidP="005C155D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68465B" w14:textId="77777777" w:rsidR="00951790" w:rsidRDefault="001A726D" w:rsidP="003E0ED9">
            <w:pPr>
              <w:adjustRightInd w:val="0"/>
              <w:jc w:val="both"/>
              <w:rPr>
                <w:sz w:val="24"/>
                <w:szCs w:val="24"/>
                <w:lang w:val="en-US"/>
              </w:rPr>
            </w:pPr>
            <w:r w:rsidRPr="005B2EE2">
              <w:rPr>
                <w:sz w:val="24"/>
                <w:szCs w:val="24"/>
                <w:lang w:val="en-US"/>
              </w:rPr>
              <w:t xml:space="preserve">Usi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confectionate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profiluri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din mase </w:t>
            </w:r>
            <w:proofErr w:type="spellStart"/>
            <w:proofErr w:type="gramStart"/>
            <w:r w:rsidRPr="005B2EE2">
              <w:rPr>
                <w:sz w:val="24"/>
                <w:szCs w:val="24"/>
                <w:lang w:val="en-US"/>
              </w:rPr>
              <w:t>plastice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inclusiv</w:t>
            </w:r>
            <w:proofErr w:type="spellEnd"/>
            <w:proofErr w:type="gram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armaturile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accesoriile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necesare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usilor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montate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in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zidarie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orice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natura la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constructii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inaltimea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pina la 35 m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inclusiv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, in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doua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canaturi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, cu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suprafata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tocului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pina la 7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mp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inclusiv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(5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camere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izolare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termica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, toc min 74 mm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adincime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constructie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coeficient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de transfer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termic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1.2 W/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mpk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armatura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perimetrala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otel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zincat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de min 2 mm, min 32 mm 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grosime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geam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termoizolant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>)</w:t>
            </w:r>
          </w:p>
          <w:p w14:paraId="725FD83D" w14:textId="77777777" w:rsidR="001A726D" w:rsidRPr="005B2EE2" w:rsidRDefault="001A726D" w:rsidP="003E0ED9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F78B6D" w14:textId="77777777" w:rsidR="001A726D" w:rsidRDefault="001A72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ACCAC2" w14:textId="77777777" w:rsidR="001A726D" w:rsidRDefault="001A72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4,300</w:t>
            </w:r>
          </w:p>
        </w:tc>
      </w:tr>
      <w:tr w:rsidR="001A726D" w14:paraId="002A72E3" w14:textId="7777777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BA8D7B" w14:textId="77777777" w:rsidR="001A726D" w:rsidRDefault="008C0F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1A726D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D2906F" w14:textId="77777777" w:rsidR="001A726D" w:rsidRDefault="001A726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CK23B</w:t>
            </w:r>
          </w:p>
          <w:p w14:paraId="66FBC9C3" w14:textId="77777777" w:rsidR="001A726D" w:rsidRDefault="001A726D" w:rsidP="005C155D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CB9F59" w14:textId="0B9D41E8" w:rsidR="001A726D" w:rsidRPr="005B2EE2" w:rsidRDefault="001A726D" w:rsidP="003E0ED9">
            <w:pPr>
              <w:adjustRightInd w:val="0"/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5B2EE2">
              <w:rPr>
                <w:sz w:val="24"/>
                <w:szCs w:val="24"/>
                <w:lang w:val="en-US"/>
              </w:rPr>
              <w:t>Ferestre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din mase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plastice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unul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mai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multe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canaturi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constructii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inaltimi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pina la 35 m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inclusiv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suprafata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tocului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intre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1,00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2,</w:t>
            </w:r>
            <w:proofErr w:type="gramStart"/>
            <w:r w:rsidRPr="005B2EE2">
              <w:rPr>
                <w:sz w:val="24"/>
                <w:szCs w:val="24"/>
                <w:lang w:val="en-US"/>
              </w:rPr>
              <w:t xml:space="preserve">5 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mp</w:t>
            </w:r>
            <w:proofErr w:type="spellEnd"/>
            <w:proofErr w:type="gram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inclusiv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ferestre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profil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PVC de 5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camere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, consolidate cu profile de metal 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grosime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de 2 mm,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profilele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PVC conform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clasa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geam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sticla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dubla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4-16-4 Low-E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deschidere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in 2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pozitii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) 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AD01EE" w14:textId="77777777" w:rsidR="001A726D" w:rsidRDefault="001A72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2FF72E" w14:textId="77777777" w:rsidR="001A726D" w:rsidRDefault="001A72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89,700</w:t>
            </w:r>
          </w:p>
        </w:tc>
      </w:tr>
      <w:tr w:rsidR="001A726D" w14:paraId="0F5C4F81" w14:textId="7777777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861367" w14:textId="77777777" w:rsidR="001A726D" w:rsidRDefault="008C0F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1A726D"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A34550" w14:textId="77777777" w:rsidR="001A726D" w:rsidRDefault="001A726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CK26A</w:t>
            </w:r>
          </w:p>
          <w:p w14:paraId="2BA6EFB2" w14:textId="77777777" w:rsidR="001A726D" w:rsidRDefault="001A726D" w:rsidP="005C155D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0D10BF" w14:textId="2AF61EB9" w:rsidR="001A726D" w:rsidRPr="005B2EE2" w:rsidRDefault="001A726D" w:rsidP="003E0ED9">
            <w:pPr>
              <w:adjustRightInd w:val="0"/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5B2EE2">
              <w:rPr>
                <w:sz w:val="24"/>
                <w:szCs w:val="24"/>
                <w:lang w:val="en-US"/>
              </w:rPr>
              <w:t>Glafuri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montate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ferestre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din mase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plastice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ferestre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5B2EE2">
              <w:rPr>
                <w:sz w:val="24"/>
                <w:szCs w:val="24"/>
                <w:lang w:val="en-US"/>
              </w:rPr>
              <w:t>usi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,</w:t>
            </w:r>
            <w:proofErr w:type="gram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latime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400 mm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483A17" w14:textId="77777777" w:rsidR="001A726D" w:rsidRDefault="001A72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E961DE" w14:textId="77777777" w:rsidR="001A726D" w:rsidRDefault="001A72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48,600</w:t>
            </w:r>
          </w:p>
        </w:tc>
      </w:tr>
      <w:tr w:rsidR="001A726D" w14:paraId="3F0376AA" w14:textId="7777777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62B0C6" w14:textId="77777777" w:rsidR="001A726D" w:rsidRDefault="008C0F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1A726D"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247C83" w14:textId="77777777" w:rsidR="001A726D" w:rsidRDefault="001A726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CK26B</w:t>
            </w:r>
          </w:p>
          <w:p w14:paraId="7EC98C98" w14:textId="77777777" w:rsidR="001A726D" w:rsidRDefault="001A726D" w:rsidP="005C155D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18A2C6" w14:textId="3F0576F3" w:rsidR="001A726D" w:rsidRPr="005B2EE2" w:rsidRDefault="001A726D" w:rsidP="003E0ED9">
            <w:pPr>
              <w:adjustRightInd w:val="0"/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5B2EE2">
              <w:rPr>
                <w:sz w:val="24"/>
                <w:szCs w:val="24"/>
                <w:lang w:val="en-US"/>
              </w:rPr>
              <w:t>Glafuri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montate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ferestre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aluminiu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latime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300 mm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294E9C" w14:textId="77777777" w:rsidR="001A726D" w:rsidRDefault="001A72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B997DA" w14:textId="77777777" w:rsidR="001A726D" w:rsidRDefault="001A72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48,600</w:t>
            </w:r>
          </w:p>
        </w:tc>
      </w:tr>
      <w:tr w:rsidR="0093592B" w14:paraId="065C022D" w14:textId="77777777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2EC23E4" w14:textId="77777777" w:rsidR="0093592B" w:rsidRDefault="008C0F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82983EC" w14:textId="77777777" w:rsidR="0093592B" w:rsidRDefault="0093592B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BB6C104" w14:textId="77777777" w:rsidR="00DB6637" w:rsidRPr="007F2714" w:rsidRDefault="00245331" w:rsidP="003E0ED9">
            <w:pPr>
              <w:jc w:val="both"/>
              <w:rPr>
                <w:b/>
                <w:bCs/>
                <w:sz w:val="22"/>
                <w:szCs w:val="22"/>
                <w:lang w:val="en-US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en-US"/>
              </w:rPr>
              <w:t>Capitolul</w:t>
            </w:r>
            <w:proofErr w:type="spellEnd"/>
            <w:r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DB6637" w:rsidRPr="00B40365">
              <w:rPr>
                <w:b/>
                <w:bCs/>
                <w:sz w:val="22"/>
                <w:szCs w:val="22"/>
              </w:rPr>
              <w:t>3. Reparatie tencuieli</w:t>
            </w:r>
          </w:p>
          <w:p w14:paraId="1D177D7D" w14:textId="77777777" w:rsidR="0093592B" w:rsidRDefault="0093592B" w:rsidP="003E0ED9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935DF61" w14:textId="77777777" w:rsidR="0093592B" w:rsidRDefault="0093592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12C76435" w14:textId="77777777" w:rsidR="0093592B" w:rsidRDefault="0093592B">
            <w:pPr>
              <w:rPr>
                <w:sz w:val="24"/>
                <w:szCs w:val="24"/>
              </w:rPr>
            </w:pPr>
          </w:p>
        </w:tc>
      </w:tr>
      <w:tr w:rsidR="001A726D" w14:paraId="237EF46E" w14:textId="7777777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CC1F50" w14:textId="77777777" w:rsidR="001A726D" w:rsidRDefault="001A72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DA04EC" w14:textId="77777777" w:rsidR="001A726D" w:rsidRDefault="001A726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RpCG29D</w:t>
            </w:r>
          </w:p>
          <w:p w14:paraId="35FBA8CD" w14:textId="77777777" w:rsidR="001A726D" w:rsidRDefault="001A726D" w:rsidP="005C155D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997C56" w14:textId="4FB116A7" w:rsidR="001A726D" w:rsidRPr="005B2EE2" w:rsidRDefault="001A726D" w:rsidP="003E0ED9">
            <w:pPr>
              <w:adjustRightInd w:val="0"/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5B2EE2">
              <w:rPr>
                <w:sz w:val="24"/>
                <w:szCs w:val="24"/>
                <w:lang w:val="en-US"/>
              </w:rPr>
              <w:t>Demolarea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peretilor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zidarie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spargeri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creeri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goluri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in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zidarie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43D5F8" w14:textId="77777777" w:rsidR="001A726D" w:rsidRDefault="001A72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746623" w14:textId="77777777" w:rsidR="001A726D" w:rsidRDefault="001A72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0,100</w:t>
            </w:r>
          </w:p>
        </w:tc>
      </w:tr>
      <w:tr w:rsidR="001A726D" w14:paraId="7EC42459" w14:textId="7777777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73DDC7" w14:textId="77777777" w:rsidR="001A726D" w:rsidRDefault="008C0F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1A726D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0FEF82" w14:textId="77777777" w:rsidR="001A726D" w:rsidRDefault="001A726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RpCJ06C</w:t>
            </w:r>
          </w:p>
          <w:p w14:paraId="2E6454B9" w14:textId="77777777" w:rsidR="001A726D" w:rsidRDefault="001A726D" w:rsidP="005C155D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ACF5EE" w14:textId="57BEDE5B" w:rsidR="001A726D" w:rsidRPr="005B2EE2" w:rsidRDefault="001A726D" w:rsidP="003E0ED9">
            <w:pPr>
              <w:adjustRightInd w:val="0"/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5B2EE2">
              <w:rPr>
                <w:sz w:val="24"/>
                <w:szCs w:val="24"/>
                <w:lang w:val="en-US"/>
              </w:rPr>
              <w:t>Reparatii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tencuieli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interioare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, in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jurul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tocurilor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pervazurilor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, la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usi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ferestre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, de 2 cm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grosime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driscuite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executate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cu mortar de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ciment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spaletii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drepti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intre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25 - 35 cm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latime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636EAB" w14:textId="77777777" w:rsidR="001A726D" w:rsidRDefault="001A72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9993B3" w14:textId="77777777" w:rsidR="001A726D" w:rsidRDefault="001A72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298,200</w:t>
            </w:r>
          </w:p>
        </w:tc>
      </w:tr>
      <w:tr w:rsidR="001A726D" w14:paraId="484B8EDF" w14:textId="7777777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B360DE" w14:textId="77777777" w:rsidR="001A726D" w:rsidRDefault="008C0F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1A726D"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980C47" w14:textId="77777777" w:rsidR="001A726D" w:rsidRDefault="001A726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RpCJ06C1</w:t>
            </w:r>
          </w:p>
          <w:p w14:paraId="1D1BBB4A" w14:textId="77777777" w:rsidR="001A726D" w:rsidRDefault="001A726D" w:rsidP="005C155D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D7815A" w14:textId="50653328" w:rsidR="001A726D" w:rsidRPr="005B2EE2" w:rsidRDefault="001A726D" w:rsidP="003E0ED9">
            <w:pPr>
              <w:adjustRightInd w:val="0"/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5B2EE2">
              <w:rPr>
                <w:sz w:val="24"/>
                <w:szCs w:val="24"/>
                <w:lang w:val="en-US"/>
              </w:rPr>
              <w:t>Reparatii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tencuieli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interioare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, in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jurul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tocurilor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pervazurilor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, la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usi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ferestre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, de 2 cm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grosime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driscuite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executate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cu mortar de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ciment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spaletii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drepti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intre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25 - 35 cm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latime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suprafete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curbe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8A29A4" w14:textId="77777777" w:rsidR="001A726D" w:rsidRDefault="001A72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6C7183" w14:textId="77777777" w:rsidR="001A726D" w:rsidRDefault="001A72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18,600</w:t>
            </w:r>
          </w:p>
        </w:tc>
      </w:tr>
      <w:tr w:rsidR="001A726D" w14:paraId="1367E47F" w14:textId="7777777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B4EA83" w14:textId="77777777" w:rsidR="001A726D" w:rsidRDefault="008C0F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1A726D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9573D6" w14:textId="77777777" w:rsidR="001A726D" w:rsidRDefault="001A726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CF50B</w:t>
            </w:r>
          </w:p>
          <w:p w14:paraId="7889C72F" w14:textId="77777777" w:rsidR="001A726D" w:rsidRDefault="001A726D" w:rsidP="005C155D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9884DF" w14:textId="55686729" w:rsidR="001A726D" w:rsidRPr="005B2EE2" w:rsidRDefault="001A726D" w:rsidP="003E0ED9">
            <w:pPr>
              <w:adjustRightInd w:val="0"/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5B2EE2">
              <w:rPr>
                <w:sz w:val="24"/>
                <w:szCs w:val="24"/>
                <w:lang w:val="en-US"/>
              </w:rPr>
              <w:t>Tencuieli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interioare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de 5 mm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grosime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executate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manual, cu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amestec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uscat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pe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baza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ipsos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, la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pereti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pereti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despartitori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preparare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manuala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mortarului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2E2823" w14:textId="77777777" w:rsidR="001A726D" w:rsidRDefault="001A72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C6D1B6" w14:textId="77777777" w:rsidR="001A726D" w:rsidRDefault="001A72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316,800</w:t>
            </w:r>
          </w:p>
        </w:tc>
      </w:tr>
      <w:tr w:rsidR="001A726D" w14:paraId="122EBB9D" w14:textId="7777777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B5AA84" w14:textId="77777777" w:rsidR="001A726D" w:rsidRDefault="008C0F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1A726D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5B3D48" w14:textId="77777777" w:rsidR="001A726D" w:rsidRDefault="001A726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CK26D</w:t>
            </w:r>
          </w:p>
          <w:p w14:paraId="364AB6E4" w14:textId="77777777" w:rsidR="001A726D" w:rsidRDefault="001A726D" w:rsidP="005C155D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572A75" w14:textId="77777777" w:rsidR="00951790" w:rsidRDefault="001A726D" w:rsidP="003E0ED9">
            <w:pPr>
              <w:adjustRightInd w:val="0"/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5B2EE2">
              <w:rPr>
                <w:sz w:val="24"/>
                <w:szCs w:val="24"/>
                <w:lang w:val="en-US"/>
              </w:rPr>
              <w:t>Coltare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montate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ferestre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usi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aluminiu</w:t>
            </w:r>
            <w:proofErr w:type="spellEnd"/>
          </w:p>
          <w:p w14:paraId="0A04BE59" w14:textId="77777777" w:rsidR="001A726D" w:rsidRPr="005B2EE2" w:rsidRDefault="001A726D" w:rsidP="003E0ED9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0708E9" w14:textId="77777777" w:rsidR="001A726D" w:rsidRDefault="001A72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EDD5C4" w14:textId="77777777" w:rsidR="001A726D" w:rsidRDefault="001A72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306,400</w:t>
            </w:r>
          </w:p>
        </w:tc>
      </w:tr>
      <w:tr w:rsidR="001A726D" w14:paraId="7FC7BFB0" w14:textId="7777777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E02FCF" w14:textId="77777777" w:rsidR="001A726D" w:rsidRDefault="008C0F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1A726D">
              <w:rPr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96CD66" w14:textId="77777777" w:rsidR="001A726D" w:rsidRDefault="001A726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CN53A</w:t>
            </w:r>
          </w:p>
          <w:p w14:paraId="48529A8B" w14:textId="77777777" w:rsidR="001A726D" w:rsidRDefault="001A726D" w:rsidP="005C155D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B092A5" w14:textId="6412FB3D" w:rsidR="001A726D" w:rsidRPr="005B2EE2" w:rsidRDefault="001A726D" w:rsidP="003E0ED9">
            <w:pPr>
              <w:adjustRightInd w:val="0"/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5B2EE2">
              <w:rPr>
                <w:sz w:val="24"/>
                <w:szCs w:val="24"/>
                <w:lang w:val="en-US"/>
              </w:rPr>
              <w:t>Grunduirea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suprafetelor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interioare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peretilor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tavanelor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F68B6C" w14:textId="77777777" w:rsidR="001A726D" w:rsidRDefault="001A72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4F9303" w14:textId="77777777" w:rsidR="001A726D" w:rsidRDefault="001A72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316,800</w:t>
            </w:r>
          </w:p>
        </w:tc>
      </w:tr>
      <w:tr w:rsidR="001A726D" w14:paraId="16424B64" w14:textId="7777777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11CED5" w14:textId="77777777" w:rsidR="001A726D" w:rsidRDefault="008C0F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1A726D">
              <w:rPr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3879A7" w14:textId="77777777" w:rsidR="001A726D" w:rsidRDefault="001A726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CF57A</w:t>
            </w:r>
          </w:p>
          <w:p w14:paraId="549FBEF4" w14:textId="77777777" w:rsidR="001A726D" w:rsidRDefault="001A726D" w:rsidP="005C155D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27A8DA" w14:textId="473D5217" w:rsidR="001A726D" w:rsidRPr="005B2EE2" w:rsidRDefault="001A726D" w:rsidP="003E0ED9">
            <w:pPr>
              <w:adjustRightInd w:val="0"/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5B2EE2">
              <w:rPr>
                <w:sz w:val="24"/>
                <w:szCs w:val="24"/>
                <w:lang w:val="en-US"/>
              </w:rPr>
              <w:t>Aplicarea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manuala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chitului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pe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baza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ipsos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"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Eurofin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"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grosime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1,0 mm pe </w:t>
            </w:r>
            <w:proofErr w:type="spellStart"/>
            <w:proofErr w:type="gramStart"/>
            <w:r w:rsidRPr="005B2EE2">
              <w:rPr>
                <w:sz w:val="24"/>
                <w:szCs w:val="24"/>
                <w:lang w:val="en-US"/>
              </w:rPr>
              <w:t>suprafetele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peretilor</w:t>
            </w:r>
            <w:proofErr w:type="spellEnd"/>
            <w:proofErr w:type="gramEnd"/>
            <w:r w:rsidRPr="005B2EE2">
              <w:rPr>
                <w:sz w:val="24"/>
                <w:szCs w:val="24"/>
                <w:lang w:val="en-US"/>
              </w:rPr>
              <w:t xml:space="preserve">, 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coloanelor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tavanelor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85AA1C" w14:textId="77777777" w:rsidR="001A726D" w:rsidRDefault="001A72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DBB1D6" w14:textId="77777777" w:rsidR="001A726D" w:rsidRDefault="001A72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316,800</w:t>
            </w:r>
          </w:p>
        </w:tc>
      </w:tr>
      <w:tr w:rsidR="001A726D" w14:paraId="6DF138C1" w14:textId="7777777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52FD58" w14:textId="77777777" w:rsidR="001A726D" w:rsidRDefault="008C0F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1A726D">
              <w:rPr>
                <w:sz w:val="24"/>
                <w:szCs w:val="24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CDCD6A" w14:textId="77777777" w:rsidR="001A726D" w:rsidRDefault="001A726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CN06A</w:t>
            </w:r>
          </w:p>
          <w:p w14:paraId="5C4E6167" w14:textId="77777777" w:rsidR="001A726D" w:rsidRDefault="001A726D" w:rsidP="005C155D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C43C55" w14:textId="16830AA9" w:rsidR="001A726D" w:rsidRPr="005B2EE2" w:rsidRDefault="001A726D" w:rsidP="003E0ED9">
            <w:pPr>
              <w:adjustRightInd w:val="0"/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5B2EE2">
              <w:rPr>
                <w:sz w:val="24"/>
                <w:szCs w:val="24"/>
                <w:lang w:val="en-US"/>
              </w:rPr>
              <w:t>Vopsitorii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interioare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vopsea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pe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baza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copolimeri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vinilici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in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emulsie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5B2EE2">
              <w:rPr>
                <w:sz w:val="24"/>
                <w:szCs w:val="24"/>
                <w:lang w:val="en-US"/>
              </w:rPr>
              <w:t>apoasa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, 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aplicate</w:t>
            </w:r>
            <w:proofErr w:type="spellEnd"/>
            <w:proofErr w:type="gramEnd"/>
            <w:r w:rsidRPr="005B2EE2">
              <w:rPr>
                <w:sz w:val="24"/>
                <w:szCs w:val="24"/>
                <w:lang w:val="en-US"/>
              </w:rPr>
              <w:t xml:space="preserve"> in 2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straturi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pe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glet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existent, </w:t>
            </w:r>
            <w:proofErr w:type="spellStart"/>
            <w:r w:rsidRPr="005B2EE2">
              <w:rPr>
                <w:sz w:val="24"/>
                <w:szCs w:val="24"/>
                <w:lang w:val="en-US"/>
              </w:rPr>
              <w:t>executate</w:t>
            </w:r>
            <w:proofErr w:type="spellEnd"/>
            <w:r w:rsidRPr="005B2EE2">
              <w:rPr>
                <w:sz w:val="24"/>
                <w:szCs w:val="24"/>
                <w:lang w:val="en-US"/>
              </w:rPr>
              <w:t xml:space="preserve"> manual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4B6F74" w14:textId="77777777" w:rsidR="001A726D" w:rsidRDefault="001A72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FFA887" w14:textId="77777777" w:rsidR="001A726D" w:rsidRDefault="001A72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316,800</w:t>
            </w:r>
          </w:p>
        </w:tc>
      </w:tr>
    </w:tbl>
    <w:p w14:paraId="5A1B2BAA" w14:textId="77777777" w:rsidR="00275A92" w:rsidRDefault="008C0F17">
      <w:pPr>
        <w:rPr>
          <w:sz w:val="6"/>
          <w:szCs w:val="6"/>
        </w:rPr>
      </w:pPr>
      <w:r>
        <w:rPr>
          <w:sz w:val="24"/>
          <w:szCs w:val="24"/>
        </w:rPr>
        <w:t xml:space="preserve"> </w:t>
      </w:r>
    </w:p>
    <w:p w14:paraId="5F66F3CB" w14:textId="77777777" w:rsidR="00275A92" w:rsidRDefault="00275A92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</w:p>
    <w:p w14:paraId="0BA3A730" w14:textId="77777777" w:rsidR="00275A92" w:rsidRDefault="00275A92" w:rsidP="005B2EE2">
      <w:pPr>
        <w:rPr>
          <w:sz w:val="28"/>
          <w:szCs w:val="28"/>
          <w:lang w:val="en-US"/>
        </w:rPr>
      </w:pPr>
      <w:r>
        <w:rPr>
          <w:sz w:val="24"/>
          <w:szCs w:val="24"/>
          <w:lang w:val="en-US"/>
        </w:rPr>
        <w:tab/>
      </w:r>
      <w:r>
        <w:rPr>
          <w:sz w:val="28"/>
          <w:szCs w:val="28"/>
          <w:lang w:val="en-US"/>
        </w:rPr>
        <w:t xml:space="preserve">                                                                          </w:t>
      </w:r>
      <w:r w:rsidR="005B2EE2">
        <w:rPr>
          <w:sz w:val="28"/>
          <w:szCs w:val="28"/>
          <w:lang w:val="en-US"/>
        </w:rPr>
        <w:t xml:space="preserve">                              </w:t>
      </w: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700192" w14:paraId="759783D4" w14:textId="77777777"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14:paraId="20519A41" w14:textId="77777777" w:rsidR="00700192" w:rsidRDefault="00700192">
            <w:pPr>
              <w:rPr>
                <w:sz w:val="24"/>
                <w:szCs w:val="24"/>
                <w:lang w:val="en-US"/>
              </w:rPr>
            </w:pPr>
          </w:p>
        </w:tc>
      </w:tr>
      <w:tr w:rsidR="00700192" w14:paraId="0D35173B" w14:textId="77777777">
        <w:tc>
          <w:tcPr>
            <w:tcW w:w="978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A96283" w14:textId="4D2B50B4" w:rsidR="00700192" w:rsidRDefault="00A81845" w:rsidP="00597F5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ro-RO"/>
              </w:rPr>
              <w:t>Ofertant</w:t>
            </w:r>
            <w:r w:rsidR="00D90958">
              <w:rPr>
                <w:sz w:val="24"/>
                <w:szCs w:val="24"/>
                <w:lang w:val="ro-RO"/>
              </w:rPr>
              <w:t xml:space="preserve">   </w:t>
            </w:r>
            <w:r w:rsidR="008F0CE3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275A92" w14:paraId="5F00839E" w14:textId="77777777">
        <w:trPr>
          <w:trHeight w:val="35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14:paraId="48C8EB87" w14:textId="77777777" w:rsidR="00275A92" w:rsidRDefault="00275A92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</w:t>
            </w:r>
            <w:r>
              <w:rPr>
                <w:sz w:val="16"/>
                <w:szCs w:val="16"/>
                <w:lang w:val="ro-RO"/>
              </w:rPr>
              <w:t>funcţia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>
              <w:rPr>
                <w:sz w:val="16"/>
                <w:szCs w:val="16"/>
                <w:lang w:val="ro-RO"/>
              </w:rPr>
              <w:t xml:space="preserve">semnătura, numele, </w:t>
            </w:r>
            <w:proofErr w:type="gramStart"/>
            <w:r>
              <w:rPr>
                <w:sz w:val="16"/>
                <w:szCs w:val="16"/>
                <w:lang w:val="ro-RO"/>
              </w:rPr>
              <w:t>prenumele</w:t>
            </w:r>
            <w:r>
              <w:rPr>
                <w:sz w:val="16"/>
                <w:szCs w:val="16"/>
                <w:lang w:val="en-US"/>
              </w:rPr>
              <w:t xml:space="preserve">)   </w:t>
            </w:r>
            <w:proofErr w:type="gramEnd"/>
            <w:r>
              <w:rPr>
                <w:sz w:val="16"/>
                <w:szCs w:val="16"/>
                <w:lang w:val="en-US"/>
              </w:rPr>
              <w:t xml:space="preserve">                                                                                              </w:t>
            </w:r>
          </w:p>
        </w:tc>
      </w:tr>
    </w:tbl>
    <w:p w14:paraId="31C61B9E" w14:textId="77777777" w:rsidR="00080DC1" w:rsidRDefault="00080DC1" w:rsidP="00080DC1">
      <w:pPr>
        <w:jc w:val="center"/>
        <w:rPr>
          <w:sz w:val="24"/>
          <w:szCs w:val="24"/>
          <w:lang w:val="en-US"/>
        </w:rPr>
      </w:pPr>
      <w:r>
        <w:rPr>
          <w:sz w:val="28"/>
          <w:szCs w:val="28"/>
          <w:lang w:val="en-US"/>
        </w:rPr>
        <w:t>L.S.</w:t>
      </w:r>
    </w:p>
    <w:p w14:paraId="181E405C" w14:textId="77777777" w:rsidR="00275A92" w:rsidRDefault="00275A92">
      <w:pPr>
        <w:tabs>
          <w:tab w:val="left" w:pos="4786"/>
          <w:tab w:val="left" w:pos="10031"/>
        </w:tabs>
        <w:rPr>
          <w:sz w:val="4"/>
          <w:szCs w:val="4"/>
        </w:rPr>
      </w:pPr>
      <w:r>
        <w:rPr>
          <w:sz w:val="24"/>
          <w:szCs w:val="24"/>
        </w:rPr>
        <w:t xml:space="preserve"> </w:t>
      </w:r>
    </w:p>
    <w:sectPr w:rsidR="00275A92" w:rsidSect="005B2EE2">
      <w:pgSz w:w="11907" w:h="16840" w:code="9"/>
      <w:pgMar w:top="284" w:right="567" w:bottom="426" w:left="1418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6AB"/>
    <w:rsid w:val="00032BC5"/>
    <w:rsid w:val="000406AE"/>
    <w:rsid w:val="00050365"/>
    <w:rsid w:val="00080DC1"/>
    <w:rsid w:val="00125CD7"/>
    <w:rsid w:val="00162A0A"/>
    <w:rsid w:val="0018166D"/>
    <w:rsid w:val="001A19B0"/>
    <w:rsid w:val="001A726D"/>
    <w:rsid w:val="002426AB"/>
    <w:rsid w:val="00245331"/>
    <w:rsid w:val="00271652"/>
    <w:rsid w:val="00275A92"/>
    <w:rsid w:val="002D6BA5"/>
    <w:rsid w:val="002F5334"/>
    <w:rsid w:val="002F7725"/>
    <w:rsid w:val="00302E54"/>
    <w:rsid w:val="003E0ED9"/>
    <w:rsid w:val="0041472F"/>
    <w:rsid w:val="004907A1"/>
    <w:rsid w:val="004D67CF"/>
    <w:rsid w:val="00566464"/>
    <w:rsid w:val="00597F56"/>
    <w:rsid w:val="005B2EE2"/>
    <w:rsid w:val="005C155D"/>
    <w:rsid w:val="005C64C9"/>
    <w:rsid w:val="00662D12"/>
    <w:rsid w:val="006C3FDD"/>
    <w:rsid w:val="00700192"/>
    <w:rsid w:val="0078632C"/>
    <w:rsid w:val="007F2714"/>
    <w:rsid w:val="00821150"/>
    <w:rsid w:val="00867EC4"/>
    <w:rsid w:val="008C0F17"/>
    <w:rsid w:val="008C1DD4"/>
    <w:rsid w:val="008F0CE3"/>
    <w:rsid w:val="00916973"/>
    <w:rsid w:val="0093592B"/>
    <w:rsid w:val="00951790"/>
    <w:rsid w:val="0095721D"/>
    <w:rsid w:val="009C04E9"/>
    <w:rsid w:val="00A81845"/>
    <w:rsid w:val="00B40365"/>
    <w:rsid w:val="00C30CAE"/>
    <w:rsid w:val="00D90958"/>
    <w:rsid w:val="00D95F3C"/>
    <w:rsid w:val="00DB6637"/>
    <w:rsid w:val="00DD19F6"/>
    <w:rsid w:val="00EE02B8"/>
    <w:rsid w:val="00F50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B8383B1"/>
  <w14:defaultImageDpi w14:val="0"/>
  <w15:docId w15:val="{D1C42753-924B-4465-9869-9C5FE32D7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шрифт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646</Words>
  <Characters>3685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margarint</dc:creator>
  <cp:keywords/>
  <dc:description/>
  <cp:lastModifiedBy>Liliana Samburschii</cp:lastModifiedBy>
  <cp:revision>13</cp:revision>
  <dcterms:created xsi:type="dcterms:W3CDTF">2023-08-03T20:08:00Z</dcterms:created>
  <dcterms:modified xsi:type="dcterms:W3CDTF">2023-08-04T09:33:00Z</dcterms:modified>
</cp:coreProperties>
</file>